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筑梦青春，研途有你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”士兵计划考研经验分享会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激烈的竞争，巨大的就业压力，很多同学选择了考研，但大多数同学对考研有一定的迷惑和疑问，此次邀请今年考研成功上岸的学长，用他的亲身经历和丰富经验来为即将考研、准备考研和还在彷徨的同学答疑解惑，同时加深同学们对入伍政策的了解，拨开心中的迷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的目的是进一步推进学风建设，提高学生的考研热情，增强学生考研信心，明确考研目标，增强考研斗志，更好地帮助学生解决考研过程中遇到的各种问题，为有意愿的同学搭建交流平台，让成功上岸考研的学长来分享其考研经验，指点迷津，增强学子考研的信心和决心。同时对入伍政策进行讲解和宣传，激发同学们的爱国情感和参军热情，增强学生在当代的责任感和使命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筑梦青春，研途有你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hAnsi="黑体" w:eastAsia="仿宋_GB2312" w:cs="黑体"/>
          <w:sz w:val="32"/>
          <w:szCs w:val="32"/>
        </w:rPr>
        <w:t>全体学生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19</w:t>
      </w:r>
      <w:bookmarkStart w:id="5" w:name="_GoBack"/>
      <w:bookmarkEnd w:id="5"/>
      <w:r>
        <w:rPr>
          <w:rFonts w:hint="eastAsia" w:ascii="仿宋_GB2312" w:hAnsi="黑体" w:eastAsia="仿宋_GB2312" w:cs="黑体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乐道济世书院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（一）、活动准备工作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1</w:t>
      </w:r>
      <w:r>
        <w:rPr>
          <w:rFonts w:ascii="仿宋_GB2312" w:hAnsi="黑体" w:eastAsia="仿宋_GB2312" w:cs="宋体"/>
          <w:sz w:val="32"/>
          <w:szCs w:val="32"/>
        </w:rPr>
        <w:t>.</w:t>
      </w:r>
      <w:r>
        <w:rPr>
          <w:rFonts w:hint="eastAsia" w:ascii="仿宋_GB2312" w:hAnsi="黑体" w:eastAsia="仿宋_GB2312" w:cs="宋体"/>
          <w:sz w:val="32"/>
          <w:szCs w:val="32"/>
        </w:rPr>
        <w:t>做好前期活动宣传，提前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确定好活动场地，与演讲者做好沟通工作。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建立Q</w:t>
      </w:r>
      <w:r>
        <w:rPr>
          <w:rFonts w:ascii="仿宋_GB2312" w:hAnsi="仿宋_GB2312" w:eastAsia="仿宋_GB2312" w:cs="仿宋_GB2312"/>
          <w:sz w:val="32"/>
          <w:szCs w:val="32"/>
        </w:rPr>
        <w:t>Q</w:t>
      </w:r>
      <w:r>
        <w:rPr>
          <w:rFonts w:hint="eastAsia" w:ascii="仿宋_GB2312" w:hAnsi="仿宋_GB2312" w:eastAsia="仿宋_GB2312" w:cs="仿宋_GB2312"/>
          <w:sz w:val="32"/>
          <w:szCs w:val="32"/>
        </w:rPr>
        <w:t>群，向各学院下发通知，本次活动以个人形式进行，参加活动的学生在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日前加入QQ群：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597470563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，修改备注为院系＋班级＋姓名，在QQ群内进行名额筛选，前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名同学拥有活动名额。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（二）、活动流程安排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活动开始前负责人提前到达活动地点清理活动场地；活动开始后负责人保证活动安全有序地进行；活动结束后负责人安排参与人员安静有序的离场。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（三）、活动后续工作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负责人确保活动场地的卫生整洁，器具完好。对此次活动进行总结，对活动中存在的问题加以反思。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负责人提前到场、提前准备、做好相关事宜的准备。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2.注意参与活动人员的安全问题，维持活动的有序性。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bookmarkEnd w:id="1"/>
      <w:r>
        <w:rPr>
          <w:rFonts w:hint="eastAsia" w:ascii="仿宋_GB2312" w:eastAsia="仿宋_GB2312"/>
          <w:sz w:val="32"/>
          <w:szCs w:val="32"/>
        </w:rPr>
        <w:t>注意活动财物的保管预防丢失并做好现场的卫生清理工作。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本次活动最终解释权归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大学生国防教育委员会所有。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bookmarkStart w:id="2" w:name="OLE_LINK3"/>
      <w:r>
        <w:rPr>
          <w:rFonts w:hint="eastAsia" w:ascii="黑体" w:hAnsi="黑体" w:eastAsia="黑体" w:cs="黑体"/>
          <w:sz w:val="32"/>
          <w:szCs w:val="32"/>
        </w:rPr>
        <w:t>九、活动负责人及联系方式</w:t>
      </w:r>
      <w:bookmarkEnd w:id="2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周晓慧：15606467468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王小桐：17616815359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琪：19561449796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沈吉安：19709605632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主办单位：学生工作处（武装部）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承办单位：</w:t>
      </w:r>
      <w:bookmarkStart w:id="3" w:name="OLE_LINK5"/>
      <w:bookmarkStart w:id="4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山东第二医科大学大学生国防教育委员会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2024年5月4日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wZDI5NTExNjUwZGI3NGI4OTlmYzdjZDE5NjEifQ=="/>
  </w:docVars>
  <w:rsids>
    <w:rsidRoot w:val="000C674E"/>
    <w:rsid w:val="00096168"/>
    <w:rsid w:val="000C674E"/>
    <w:rsid w:val="00164F5A"/>
    <w:rsid w:val="001B7E14"/>
    <w:rsid w:val="001D2B14"/>
    <w:rsid w:val="001E7219"/>
    <w:rsid w:val="00227426"/>
    <w:rsid w:val="002617E9"/>
    <w:rsid w:val="004765B9"/>
    <w:rsid w:val="00495D42"/>
    <w:rsid w:val="00674856"/>
    <w:rsid w:val="006822AF"/>
    <w:rsid w:val="00701B87"/>
    <w:rsid w:val="00790D8E"/>
    <w:rsid w:val="00835E48"/>
    <w:rsid w:val="00855199"/>
    <w:rsid w:val="00A4327A"/>
    <w:rsid w:val="00BE3883"/>
    <w:rsid w:val="00C97829"/>
    <w:rsid w:val="00E06FD6"/>
    <w:rsid w:val="00F17B70"/>
    <w:rsid w:val="00FD3041"/>
    <w:rsid w:val="0E993A79"/>
    <w:rsid w:val="1AB10141"/>
    <w:rsid w:val="1D6B6A67"/>
    <w:rsid w:val="21C5478E"/>
    <w:rsid w:val="2EBB3E78"/>
    <w:rsid w:val="2ECE2FE3"/>
    <w:rsid w:val="39071D82"/>
    <w:rsid w:val="3EA7111F"/>
    <w:rsid w:val="41EE1F13"/>
    <w:rsid w:val="42476831"/>
    <w:rsid w:val="45725826"/>
    <w:rsid w:val="47CC1C11"/>
    <w:rsid w:val="571A3658"/>
    <w:rsid w:val="6D5B6D23"/>
    <w:rsid w:val="7A2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2022-10-13T22:59:00Z</dcterms:created>
  <dc:creator>22725</dc:creator>
  <cp:lastModifiedBy>Seven</cp:lastModifiedBy>
  <dcterms:modified xsi:type="dcterms:W3CDTF">2024-04-10T07:35:14Z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B44DD492770B4B949E61CED7B6F628CF_13</vt:lpwstr>
  </property>
</Properties>
</file>